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НІЖИНСЬКИЙ ДИТЯЧИЙ БУДИНОК-ІНТЕРНАТ</w:t>
      </w:r>
    </w:p>
    <w:p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ОБҐРУНТУВАННЯ</w:t>
      </w:r>
    </w:p>
    <w:p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технічних та якісних характеристик закупівлі фармацевтичної продукції (лікарських засобів), очікуваної вартості предмета закупівлі</w:t>
      </w:r>
    </w:p>
    <w:p>
      <w:pPr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(оприлюднюється на виконання постанови КМУ №710 від 11.10.2016 «Про ефективне використання державних коштів» (зі змінами))</w:t>
      </w:r>
    </w:p>
    <w:p>
      <w:pPr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ind w:left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</w:p>
    <w:p>
      <w:pPr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Замовник: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НІЖИНСЬКИЙ ДИТЯЧИЙ БУДИНОК-ІНТЕРНАТ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>
      <w:pPr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Код ЄДРПОУ: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03189883</w:t>
      </w:r>
    </w:p>
    <w:p>
      <w:pPr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Адреса: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ВУЛИЦЯ БЕРЕЗАНСЬКА, будинок 44 А, місто Ніжин, Чернігівська обл., 16600</w:t>
      </w:r>
    </w:p>
    <w:p>
      <w:pPr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Категорія: 3 (підприємства, установи, організації, зазначені у пункті 3 частини першої статті 2 Закону) </w:t>
      </w:r>
    </w:p>
    <w:p>
      <w:pPr>
        <w:ind w:left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Назва предмета закупівлі із зазначенням коду за Єдиним закупівельним:</w:t>
      </w:r>
    </w:p>
    <w:p>
      <w:pPr>
        <w:ind w:left="284"/>
        <w:jc w:val="both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val="uk-UA"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ru-RU"/>
        </w:rPr>
        <w:t>Лікарські засоби різні (код за ЄЗС ДК 021:2015: 33600000-6 Фармацевтична продукція)</w:t>
      </w: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         </w:t>
      </w:r>
    </w:p>
    <w:tbl>
      <w:tblPr>
        <w:tblStyle w:val="3"/>
        <w:tblpPr w:leftFromText="180" w:rightFromText="180" w:vertAnchor="text" w:horzAnchor="page" w:tblpX="876" w:tblpY="1179"/>
        <w:tblW w:w="106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5877"/>
        <w:gridCol w:w="1793"/>
        <w:gridCol w:w="893"/>
        <w:gridCol w:w="1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both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  <w:lang w:val="ru-RU"/>
              </w:rPr>
              <w:t xml:space="preserve">                </w:t>
            </w:r>
            <w:r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№ п/п</w:t>
            </w:r>
          </w:p>
        </w:tc>
        <w:tc>
          <w:tcPr>
            <w:tcW w:w="5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Найменування товару 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МНН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К-сть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5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Аміназин р-н д/ін. 25мг/мл амп.</w:t>
            </w:r>
            <w:r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2 мл № 10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Chlorpromazine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Уп.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5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Аміназин 25 мг таб. в/плівк. обол. № 20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Chlorpromazine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Уп.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5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Зиоміцин табл. в/о 500 мг № 3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Azithromycin    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Уп.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5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Галоприл р-н д/ін. 5 мг/мл амп. 1 мл  №10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Haloperidol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Уп.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5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Депакін хроно 500 мг табл. в/о пролонгованої дії № 30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Valproic acid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Уп.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5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before="12" w:beforeAutospacing="0" w:after="12" w:afterAutospacing="0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highlight w:val="yellow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  <w:lang w:val="uk-UA"/>
              </w:rPr>
              <w:t xml:space="preserve">Дротаверін 40 мг таб.   № </w:t>
            </w:r>
            <w:r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30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before="12" w:beforeAutospacing="0" w:after="12" w:afterAutospacing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Drotaverine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Уп.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5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Димедрол  р-н д/ін. 1 % амп. 1 мл   № 10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Diphenhydramine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Уп.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5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Зоресан 25 мг капс. № 30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Zonisamide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Уп.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5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Зоресан 50 мг капс. № 30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Zonisamide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Уп.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5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Кветиксол 100 мг табл. № 30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highlight w:val="yellow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-US"/>
              </w:rPr>
              <w:t>Quetiapine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Уп.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5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Клопіксол депо р-н д/ін. 200 мг/мл амп.     1 мл № 10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Zuclopenthixol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Уп.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5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Кордіамін  р-н д/ін. 250 мг/мл амп. 2 мл     № 10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Nikethamide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Уп.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5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Осетрон р-н д/ін. 2 мг/мл по 2 мл (4 мг) в ампулах     № 5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5F6368"/>
                <w:sz w:val="24"/>
                <w:szCs w:val="24"/>
                <w:shd w:val="clear" w:color="auto" w:fill="FFFFFF"/>
              </w:rPr>
              <w:t>Ondansetron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Уп.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5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Ондансетрон табл. в/об. 4 мг № 10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5F6368"/>
                <w:sz w:val="24"/>
                <w:szCs w:val="24"/>
                <w:shd w:val="clear" w:color="auto" w:fill="FFFFFF"/>
              </w:rPr>
              <w:t>Ondansetron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4"/>
                <w:szCs w:val="24"/>
                <w:shd w:val="clear" w:color="auto" w:fill="F9F9F9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5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Піколакс краплі оральні 0,75% по 30 мл у флаконі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5F6368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5F6368"/>
                <w:sz w:val="24"/>
                <w:szCs w:val="24"/>
                <w:shd w:val="clear" w:color="auto" w:fill="FFFFFF"/>
                <w:lang w:val="en-US"/>
              </w:rPr>
              <w:t>Sodium picosulfate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Фл.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5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Панкреатин 8000 табл. гастроензистентні № 50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5F6368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5F6368"/>
                <w:sz w:val="24"/>
                <w:szCs w:val="24"/>
                <w:shd w:val="clear" w:color="auto" w:fill="FFFFFF"/>
                <w:lang w:val="en-US"/>
              </w:rPr>
              <w:t>Multienzymes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5F6368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5F6368"/>
                <w:sz w:val="24"/>
                <w:szCs w:val="24"/>
                <w:shd w:val="clear" w:color="auto" w:fill="FFFFFF"/>
                <w:lang w:val="en-US"/>
              </w:rPr>
              <w:t>lipase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5F6368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5F6368"/>
                <w:sz w:val="24"/>
                <w:szCs w:val="24"/>
                <w:shd w:val="clear" w:color="auto" w:fill="FFFFFF"/>
                <w:lang w:val="en-US"/>
              </w:rPr>
              <w:t>protease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5F6368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5F6368"/>
                <w:sz w:val="24"/>
                <w:szCs w:val="24"/>
                <w:shd w:val="clear" w:color="auto" w:fill="FFFFFF"/>
                <w:lang w:val="en-US"/>
              </w:rPr>
              <w:t>ect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5F6368"/>
                <w:sz w:val="24"/>
                <w:szCs w:val="24"/>
                <w:shd w:val="clear" w:color="auto" w:fill="FFFFFF"/>
              </w:rPr>
              <w:t>.)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Уп.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5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Сорцеф табл. в/плів. обол. 400 мг № 10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Cefixime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Уп.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5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Сорцеф гранули д/орал. сусп. 100 мг/5 мл фл. 60 мл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Cefixime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Фл.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5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Ципрофлоксацин табл. 500 мг № 1</w:t>
            </w:r>
            <w:r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4"/>
                <w:szCs w:val="24"/>
                <w:shd w:val="clear" w:color="auto" w:fill="F9F9F9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HYPERLINK "https://tabletki.ua/inn/Ciprofloxacin/" \o "Ciprofloxacin" </w:instrTex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color w:val="005B99"/>
                <w:sz w:val="24"/>
                <w:szCs w:val="24"/>
                <w:shd w:val="clear" w:color="auto" w:fill="F9F9F9"/>
              </w:rPr>
              <w:t>Ciprofloxacin</w:t>
            </w: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color w:val="005B99"/>
                <w:sz w:val="24"/>
                <w:szCs w:val="24"/>
                <w:shd w:val="clear" w:color="auto" w:fill="F9F9F9"/>
              </w:rPr>
              <w:fldChar w:fldCharType="end"/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Уп.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5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Флюанксол депо р-н д/ін. 20 мг/мл амп. 1мл № 10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4"/>
                <w:szCs w:val="24"/>
                <w:shd w:val="clear" w:color="auto" w:fill="F9F9F9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Flupentixol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Уп.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</w:tr>
    </w:tbl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Вид процедури закупівлі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відкриті торги з особливостями </w:t>
      </w:r>
    </w:p>
    <w:p>
      <w:pPr>
        <w:jc w:val="both"/>
        <w:rPr>
          <w:rFonts w:hint="default" w:ascii="Times New Roman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Ідентифікатор закупівлі:</w:t>
      </w:r>
      <w:r>
        <w:rPr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hint="default" w:ascii="Times New Roman"/>
          <w:lang w:val="uk-UA"/>
        </w:rPr>
        <w:t>UA-2024-01-11-009819-a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Очікувана вартість та обґрунтування очікуваної вартості предмета закупівл</w:t>
      </w:r>
      <w:r>
        <w:rPr>
          <w:rFonts w:ascii="Times New Roman" w:hAnsi="Times New Roman" w:cs="Times New Roman"/>
          <w:sz w:val="24"/>
          <w:szCs w:val="24"/>
          <w:lang w:val="ru-RU"/>
        </w:rPr>
        <w:t>і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hint="default" w:ascii="Times New Roman" w:hAnsi="Times New Roman"/>
          <w:color w:val="333333"/>
          <w:sz w:val="24"/>
          <w:szCs w:val="24"/>
          <w:shd w:val="clear" w:color="auto" w:fill="FFFFFF"/>
          <w:lang w:val="uk-UA"/>
        </w:rPr>
        <w:t>28 500,00 грн (двадцять вісім тисяч п’ятсот гривень 00 копійок) враховуючи ПДВ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Під час визначення очікуваної вартості предмета закупівлі враховувалась примірна методика визначення очікуваної вартості предмета закупівлі, що затверджена наказом Міністерства розвитку економіки, торгівлі та сільського господарства України від 18.02.2020  № 275. Проаналізовано інформацію про ціни в таких відкритих джерелах: у відкритих інформаційних джерелах мережі Інтернет та у Реєстрі оптово-відпускних цін на лікарські засоби.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Обґрунтування технічних та якісних характеристик предмета закупівлі: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Під час визначення вимог щодо підтвердження якості лікарського засобу враховуються вимоги Закону України «Про лікарські засоби» із змінами та доповненнями. Лікарські засоби повинні бути належним чином зареєстровані в Україні у передбаченому законодавством порядку. Документи, які підтверджують якість та реєстрацію лікарських засобів: реєстраційне посвідчення на лікарський засіб, сертифікат якості та/або паспорт якості (для імпортованих лікарських засобів – висновок про якість ввезеного в Україну лікарського засобу). 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Термін постачання – з дати укладання договору по 31 грудня 202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Якісні та технічні характеристики заявленої кількості лікарських засобів визначені з урахуванням реальних потреб Ніжинського дитячого будинку-інтернату та оптимального співвідношення ціни та якості.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>
      <w:pgSz w:w="12240" w:h="15840"/>
      <w:pgMar w:top="1134" w:right="850" w:bottom="1134" w:left="85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C02A42"/>
    <w:multiLevelType w:val="multilevel"/>
    <w:tmpl w:val="3AC02A42"/>
    <w:lvl w:ilvl="0" w:tentative="0">
      <w:start w:val="1"/>
      <w:numFmt w:val="decimal"/>
      <w:lvlText w:val="%1."/>
      <w:lvlJc w:val="left"/>
      <w:pPr>
        <w:ind w:left="502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257"/>
    <w:rsid w:val="0001395D"/>
    <w:rsid w:val="001544B2"/>
    <w:rsid w:val="001D588F"/>
    <w:rsid w:val="002F5257"/>
    <w:rsid w:val="003879E2"/>
    <w:rsid w:val="003D02BC"/>
    <w:rsid w:val="004300F2"/>
    <w:rsid w:val="00465BA2"/>
    <w:rsid w:val="0049664B"/>
    <w:rsid w:val="004B65F5"/>
    <w:rsid w:val="00514F17"/>
    <w:rsid w:val="0051527A"/>
    <w:rsid w:val="00671249"/>
    <w:rsid w:val="007F4648"/>
    <w:rsid w:val="00817328"/>
    <w:rsid w:val="008704FB"/>
    <w:rsid w:val="00936D95"/>
    <w:rsid w:val="00943E86"/>
    <w:rsid w:val="009A207B"/>
    <w:rsid w:val="00AF653E"/>
    <w:rsid w:val="00B4275A"/>
    <w:rsid w:val="00B44D90"/>
    <w:rsid w:val="00B97FB7"/>
    <w:rsid w:val="00C00278"/>
    <w:rsid w:val="00C31052"/>
    <w:rsid w:val="00C47333"/>
    <w:rsid w:val="00D76031"/>
    <w:rsid w:val="00D77490"/>
    <w:rsid w:val="00DF1243"/>
    <w:rsid w:val="00E61657"/>
    <w:rsid w:val="00FC5164"/>
    <w:rsid w:val="00FD1450"/>
    <w:rsid w:val="077F04D9"/>
    <w:rsid w:val="259D1C50"/>
    <w:rsid w:val="27430425"/>
    <w:rsid w:val="351C5DE2"/>
    <w:rsid w:val="4F9C2B7D"/>
    <w:rsid w:val="6EFB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header"/>
    <w:basedOn w:val="1"/>
    <w:link w:val="7"/>
    <w:unhideWhenUsed/>
    <w:qFormat/>
    <w:uiPriority w:val="99"/>
    <w:pPr>
      <w:tabs>
        <w:tab w:val="center" w:pos="4844"/>
        <w:tab w:val="right" w:pos="9689"/>
      </w:tabs>
      <w:spacing w:after="0" w:line="240" w:lineRule="auto"/>
    </w:pPr>
  </w:style>
  <w:style w:type="paragraph" w:styleId="6">
    <w:name w:val="footer"/>
    <w:basedOn w:val="1"/>
    <w:link w:val="8"/>
    <w:unhideWhenUsed/>
    <w:qFormat/>
    <w:uiPriority w:val="9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7">
    <w:name w:val="Верхний колонтитул Знак"/>
    <w:basedOn w:val="2"/>
    <w:link w:val="5"/>
    <w:qFormat/>
    <w:uiPriority w:val="99"/>
  </w:style>
  <w:style w:type="character" w:customStyle="1" w:styleId="8">
    <w:name w:val="Нижний колонтитул Знак"/>
    <w:basedOn w:val="2"/>
    <w:link w:val="6"/>
    <w:qFormat/>
    <w:uiPriority w:val="99"/>
  </w:style>
  <w:style w:type="paragraph" w:customStyle="1" w:styleId="9">
    <w:name w:val="docdata"/>
    <w:basedOn w:val="1"/>
    <w:qFormat/>
    <w:uiPriority w:val="0"/>
    <w:pPr>
      <w:spacing w:before="100" w:beforeAutospacing="1" w:after="100" w:afterAutospacing="1"/>
    </w:pPr>
    <w:rPr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876</Words>
  <Characters>4996</Characters>
  <Lines>41</Lines>
  <Paragraphs>11</Paragraphs>
  <TotalTime>1</TotalTime>
  <ScaleCrop>false</ScaleCrop>
  <LinksUpToDate>false</LinksUpToDate>
  <CharactersWithSpaces>5861</CharactersWithSpaces>
  <Application>WPS Office_12.2.0.13412_F1E327BC-269C-435d-A152-05C5408002CA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2023-05-10T06:26:00Z</dcterms:created>
  <dc:creator>Yana</dc:creator>
  <cp:lastModifiedBy>User</cp:lastModifiedBy>
  <dcterms:modified xsi:type="dcterms:W3CDTF">2024-01-15T14:03:52Z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1049-12.2.0.13412</vt:lpwstr>
  </property>
  <property fmtid="{D5CDD505-2E9C-101B-9397-08002B2CF9AE}" pid="3" name="ICV">
    <vt:lpwstr>53324DFA45B24EB985D24879727E6715_13</vt:lpwstr>
  </property>
</Properties>
</file>